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82B1" w14:textId="77777777" w:rsidR="003A504F" w:rsidRDefault="003A504F" w:rsidP="003A504F">
      <w:pPr>
        <w:jc w:val="center"/>
      </w:pPr>
      <w:r>
        <w:t xml:space="preserve">Z A K </w:t>
      </w:r>
      <w:proofErr w:type="spellStart"/>
      <w:r>
        <w:t>LJ</w:t>
      </w:r>
      <w:proofErr w:type="spellEnd"/>
      <w:r>
        <w:t xml:space="preserve"> U Č A K</w:t>
      </w:r>
    </w:p>
    <w:p w14:paraId="00D27701" w14:textId="77777777" w:rsidR="003A504F" w:rsidRDefault="003A504F" w:rsidP="003A504F"/>
    <w:p w14:paraId="252C0568" w14:textId="77777777" w:rsidR="003A504F" w:rsidRDefault="003A504F" w:rsidP="00C170EB">
      <w:pPr>
        <w:spacing w:after="0" w:line="240" w:lineRule="auto"/>
        <w:jc w:val="both"/>
      </w:pPr>
      <w:r>
        <w:t xml:space="preserve">Nadzorom nad urednim obavljanjem poslova sudske uprave Općinskog suda u Šibeniku utvrđeni su propusti predsjednika suda koji je odgovoran za pravilno i zakonito obavljanje poslova sudske uprave u sudu (čl. 33. st. 1. Zakona o sudovima) što je utjecalo na učinkovitost suda u rješavanju predmeta (čl. 5. st. 1.  Sudskog poslovnika). </w:t>
      </w:r>
    </w:p>
    <w:p w14:paraId="24D8286C" w14:textId="77777777" w:rsidR="003A504F" w:rsidRDefault="003A504F" w:rsidP="00C170EB">
      <w:pPr>
        <w:spacing w:after="0" w:line="240" w:lineRule="auto"/>
        <w:jc w:val="both"/>
      </w:pPr>
    </w:p>
    <w:p w14:paraId="13937AB6" w14:textId="77777777" w:rsidR="003A504F" w:rsidRDefault="003A504F" w:rsidP="00C170EB">
      <w:pPr>
        <w:spacing w:after="0" w:line="240" w:lineRule="auto"/>
        <w:jc w:val="both"/>
      </w:pPr>
      <w:r>
        <w:t xml:space="preserve">Propusti predsjednika suda u obavljanju poslova sudske uprave podrobnije su obrazloženi  u točkama </w:t>
      </w:r>
      <w:proofErr w:type="spellStart"/>
      <w:r>
        <w:t>II.1</w:t>
      </w:r>
      <w:proofErr w:type="spellEnd"/>
      <w:r>
        <w:t xml:space="preserve"> do </w:t>
      </w:r>
      <w:proofErr w:type="spellStart"/>
      <w:r>
        <w:t>II.6</w:t>
      </w:r>
      <w:proofErr w:type="spellEnd"/>
      <w:r>
        <w:t xml:space="preserve"> ovog izvješća. </w:t>
      </w:r>
    </w:p>
    <w:p w14:paraId="1BD74E2E" w14:textId="77777777" w:rsidR="003A504F" w:rsidRDefault="003A504F" w:rsidP="00C170EB">
      <w:pPr>
        <w:spacing w:after="0" w:line="240" w:lineRule="auto"/>
        <w:jc w:val="both"/>
      </w:pPr>
    </w:p>
    <w:p w14:paraId="2DDF036E" w14:textId="77777777" w:rsidR="003A504F" w:rsidRDefault="003A504F" w:rsidP="00C170EB">
      <w:pPr>
        <w:spacing w:after="0" w:line="240" w:lineRule="auto"/>
        <w:jc w:val="both"/>
      </w:pPr>
      <w:r>
        <w:t>Zaključak je donesen na temelju analize podataka o ukupnom broju predmeta u radu, opterećenosti referada, broju neriješenih predmeta starijih od deset godina, broju predmeta u kojima je uočena neaktivnost suca u razdoblju duljem od šest mjeseci, strukturi referada građanskih odjela i predmetima koji se odnose na „manje složene predmete“, razloge uslijed kojih ti predmeti nisu dodijeljeni u rad sudskim savjetnicima, kao i ispunjenje Okvirnih mjerila za rad sudaca za 2025. godinu.</w:t>
      </w:r>
    </w:p>
    <w:p w14:paraId="5F936472" w14:textId="77777777" w:rsidR="003A504F" w:rsidRDefault="003A504F" w:rsidP="00C170EB">
      <w:pPr>
        <w:spacing w:after="0" w:line="240" w:lineRule="auto"/>
        <w:jc w:val="both"/>
      </w:pPr>
    </w:p>
    <w:p w14:paraId="34814491" w14:textId="77777777" w:rsidR="003A504F" w:rsidRDefault="003A504F" w:rsidP="00C170EB">
      <w:pPr>
        <w:spacing w:after="0" w:line="240" w:lineRule="auto"/>
        <w:jc w:val="both"/>
      </w:pPr>
      <w:r>
        <w:t>Obavljen je uvid u Izvješće predsjednika Općinskog suda u Šibeniku Mirka Škarice  o obavljenim poslovima sudske uprave za 2025. godinu koji sadrži Plan mjera i aktivnosti za unapređenje rada i učinkovitosti suda u rješavanju predmeta te očekivanih rezultata rada suda za 2025. (čl. 33. st. 2. Zakona o sudovima). To izvješće je analizirano posebno u dijelu prepoznavanja i uočavanja budućih mogućih zastoja u radu u kaznenom odjelu posebno u odnosu na predmet poslovni broj K-144/2024 (ranije Kov-209/2023) u kojem od potvrđivanja optužnice protiv Kristijana Aleksića (21. studenog 2023.), u narednom razdoblju duljem od 2 godine nije poduzeta niti jedna sudska radnja.  Uzeti su u obzir zaključci i upute neposredno višeg suda, Županijskog suda u Šibeniku, izneseni u tri Izvješća o neposrednom  nadzoru nad urednim obavljanjem poslova sudaca Općinskog suda u Šibeniku u skladu s čl.  9. st. 1. Sudskog poslovnika u razdoblju od 2022. do 2025. godine, kao i podaci o poduzetim radnjama predsjednika Općinskog suda u Šibeniku u pogledu očitovanja sudaca i ocjene opravdanosti razloga uslijed propusta u poduzimanju radnji po tim zaključcima i uputama te je utvrđeno da predsjednik suda uopće nije poduzeo mjere radi otklanjanja tih propusta.</w:t>
      </w:r>
    </w:p>
    <w:p w14:paraId="5E30340F" w14:textId="77777777" w:rsidR="003A504F" w:rsidRDefault="003A504F" w:rsidP="00C170EB">
      <w:pPr>
        <w:spacing w:after="0" w:line="240" w:lineRule="auto"/>
        <w:jc w:val="both"/>
      </w:pPr>
    </w:p>
    <w:p w14:paraId="7A4A04ED" w14:textId="77777777" w:rsidR="003A504F" w:rsidRDefault="003A504F" w:rsidP="00C170EB">
      <w:pPr>
        <w:spacing w:after="0" w:line="240" w:lineRule="auto"/>
        <w:jc w:val="both"/>
      </w:pPr>
      <w:r>
        <w:t xml:space="preserve">Utvrđeni su propusti predsjednika Općinskog suda u Šibeniku u: </w:t>
      </w:r>
    </w:p>
    <w:p w14:paraId="04AC045E" w14:textId="77777777" w:rsidR="003A504F" w:rsidRDefault="003A504F" w:rsidP="00C170EB">
      <w:pPr>
        <w:spacing w:after="0" w:line="240" w:lineRule="auto"/>
        <w:jc w:val="both"/>
      </w:pPr>
      <w:r>
        <w:t xml:space="preserve">- nadzoru i brizi o učinkovitosti suda u rješavanju predmeta (čl. 5. st. 1. Sudskog poslovnika), </w:t>
      </w:r>
    </w:p>
    <w:p w14:paraId="56303ED2" w14:textId="77777777" w:rsidR="003A504F" w:rsidRDefault="003A504F" w:rsidP="00C170EB">
      <w:pPr>
        <w:spacing w:after="0" w:line="240" w:lineRule="auto"/>
        <w:jc w:val="both"/>
      </w:pPr>
      <w:r>
        <w:t xml:space="preserve">-  izdavanju naredbi i uputa sucima u odnosu na uočenu neaktivnost suca, </w:t>
      </w:r>
    </w:p>
    <w:p w14:paraId="13E6F2BB" w14:textId="77777777" w:rsidR="003A504F" w:rsidRDefault="003A504F" w:rsidP="00C170EB">
      <w:pPr>
        <w:spacing w:after="0" w:line="240" w:lineRule="auto"/>
        <w:jc w:val="both"/>
      </w:pPr>
      <w:r>
        <w:t xml:space="preserve">-  pravodobnoj izradi izmjena godišnjeg rasporeda (čl. 24. st. 1. Sudskog poslovnika),       - pravilnosti primjene pravila o iznimkama u automatskoj dodjeli spisa (čl. 40. Pravilnika o radu u sustavu </w:t>
      </w:r>
      <w:proofErr w:type="spellStart"/>
      <w:r>
        <w:t>eSpis</w:t>
      </w:r>
      <w:proofErr w:type="spellEnd"/>
      <w:r>
        <w:t xml:space="preserve">), </w:t>
      </w:r>
    </w:p>
    <w:p w14:paraId="1DFAADC0" w14:textId="77777777" w:rsidR="003A504F" w:rsidRDefault="003A504F" w:rsidP="00C170EB">
      <w:pPr>
        <w:spacing w:after="0" w:line="240" w:lineRule="auto"/>
        <w:jc w:val="both"/>
      </w:pPr>
      <w:r>
        <w:t xml:space="preserve">- uočavanju znatnijeg povećanja ili smanjenja broja predmeta praćenjem ravnomjerne radne opterećenosti </w:t>
      </w:r>
      <w:proofErr w:type="spellStart"/>
      <w:r>
        <w:t>rješavatelja</w:t>
      </w:r>
      <w:proofErr w:type="spellEnd"/>
      <w:r>
        <w:t xml:space="preserve">, (čl. 40. st. 9. Pravilnika o radu u sustavu </w:t>
      </w:r>
      <w:proofErr w:type="spellStart"/>
      <w:r>
        <w:t>eSpis</w:t>
      </w:r>
      <w:proofErr w:type="spellEnd"/>
      <w:r>
        <w:t xml:space="preserve">), </w:t>
      </w:r>
    </w:p>
    <w:p w14:paraId="34E872F8" w14:textId="77777777" w:rsidR="003A504F" w:rsidRDefault="003A504F" w:rsidP="00C170EB">
      <w:pPr>
        <w:spacing w:after="0" w:line="240" w:lineRule="auto"/>
        <w:jc w:val="both"/>
      </w:pPr>
      <w:r>
        <w:t xml:space="preserve">- poduzimanju mjera radi postizanja ujednačenosti dodjela predmeta, </w:t>
      </w:r>
    </w:p>
    <w:p w14:paraId="548F743A" w14:textId="77777777" w:rsidR="003A504F" w:rsidRDefault="003A504F" w:rsidP="00C170EB">
      <w:pPr>
        <w:spacing w:after="0" w:line="240" w:lineRule="auto"/>
        <w:jc w:val="both"/>
      </w:pPr>
      <w:r>
        <w:t xml:space="preserve">- određivanju prednosti u rješavanju predmeta, </w:t>
      </w:r>
    </w:p>
    <w:p w14:paraId="1E6AB0A3" w14:textId="77777777" w:rsidR="003A504F" w:rsidRDefault="003A504F" w:rsidP="00C170EB">
      <w:pPr>
        <w:spacing w:after="0" w:line="240" w:lineRule="auto"/>
        <w:jc w:val="both"/>
      </w:pPr>
      <w:r>
        <w:t xml:space="preserve">- praćenju dulje odsutnosti suca ili sudskog savjetnika i pravilnosti u utvrđivanju ravnomjerne radne opterećenosti, </w:t>
      </w:r>
    </w:p>
    <w:p w14:paraId="7E070F57" w14:textId="77777777" w:rsidR="003A504F" w:rsidRDefault="003A504F" w:rsidP="00C170EB">
      <w:pPr>
        <w:spacing w:after="0" w:line="240" w:lineRule="auto"/>
        <w:jc w:val="both"/>
      </w:pPr>
      <w:r>
        <w:t xml:space="preserve">- pravovremenosti i pravilnosti osnivanja novih referada, </w:t>
      </w:r>
    </w:p>
    <w:p w14:paraId="6FE46A4C" w14:textId="77777777" w:rsidR="003A504F" w:rsidRDefault="003A504F" w:rsidP="00C170EB">
      <w:pPr>
        <w:spacing w:after="0" w:line="240" w:lineRule="auto"/>
        <w:jc w:val="both"/>
      </w:pPr>
      <w:r>
        <w:lastRenderedPageBreak/>
        <w:t xml:space="preserve">- izradi pisanih i obrazloženih naredbi prilikom osnivanja novih referada kao i načina </w:t>
      </w:r>
      <w:proofErr w:type="spellStart"/>
      <w:r>
        <w:t>predodjele</w:t>
      </w:r>
      <w:proofErr w:type="spellEnd"/>
      <w:r>
        <w:t xml:space="preserve"> predmeta prilikom formiranja novih referada na način da se vodi računa  o starosti, složenosti i broju predmeta kojim su opterećeni </w:t>
      </w:r>
      <w:proofErr w:type="spellStart"/>
      <w:r>
        <w:t>rješavatelji</w:t>
      </w:r>
      <w:proofErr w:type="spellEnd"/>
      <w:r>
        <w:t xml:space="preserve"> (čl. 40. st. 12. Pravilnik o radu u sustavu </w:t>
      </w:r>
      <w:proofErr w:type="spellStart"/>
      <w:r>
        <w:t>eSpis</w:t>
      </w:r>
      <w:proofErr w:type="spellEnd"/>
      <w:r>
        <w:t xml:space="preserve">). </w:t>
      </w:r>
    </w:p>
    <w:p w14:paraId="28CEE2D1" w14:textId="77777777" w:rsidR="003A504F" w:rsidRDefault="003A504F" w:rsidP="00C170EB">
      <w:pPr>
        <w:spacing w:after="0" w:line="240" w:lineRule="auto"/>
        <w:jc w:val="both"/>
      </w:pPr>
      <w:r>
        <w:t xml:space="preserve">Pored toga, utvrđeni su i propusti predsjednika suda u pravovremenoj dostavi kaznenih predmeta sucu radi određivanja rasprave nakon proteka više mjeseci od potvrđivanja optužnice tijekom kojih se predmeti nalaze u sudskoj pisarnici umjesto u sudačkoj referadi što je protivno odredbi čl. 367. Zakona o kaznenom postupku, kao i potpuni izostanak aktivnosti u pogledu praćenja rada sudaca i izrade plana rješavanja starih predmeta i predmeta u kojima nije poduzeta radnja dulje od 6 mjeseci. </w:t>
      </w:r>
    </w:p>
    <w:p w14:paraId="23E0337C" w14:textId="7331819F" w:rsidR="003A504F" w:rsidRDefault="003A504F" w:rsidP="00C170EB">
      <w:pPr>
        <w:spacing w:after="0" w:line="240" w:lineRule="auto"/>
        <w:jc w:val="both"/>
      </w:pPr>
      <w:r>
        <w:t>Imajući u vidu da je predsjednik suda Mirko Škarica predsjednik Općinskog suda u Šibeniku od 2021. godine i trenutno obnaša drugi mandat u trajanju od četiri godine uočeni nedostaci poslova sudske uprave i neažurnost rada na predmetima Općinskog suda u Šibeniku je, između ostalog, posljedica njegovog obavljanja poslova sudske uprave u ranijim godinama. Uočene nepravilnosti i nedostaci u radu sudske uprave nisu nastali u posljednjih godinu ili dvije, već su rezultat propusta u brizi predsjednika suda o učinkovitom radu suda koja traje više godina.</w:t>
      </w:r>
    </w:p>
    <w:p w14:paraId="6B23E16E" w14:textId="77777777" w:rsidR="003A504F" w:rsidRDefault="003A504F" w:rsidP="00C170EB">
      <w:pPr>
        <w:spacing w:after="0" w:line="240" w:lineRule="auto"/>
        <w:jc w:val="both"/>
      </w:pPr>
    </w:p>
    <w:p w14:paraId="5A8C1A71" w14:textId="77777777" w:rsidR="003A504F" w:rsidRDefault="003A504F" w:rsidP="00C170EB">
      <w:pPr>
        <w:spacing w:after="0" w:line="240" w:lineRule="auto"/>
        <w:jc w:val="both"/>
      </w:pPr>
      <w:r>
        <w:t xml:space="preserve">Točno je da predsjednik suda ne može utjecati na veliki broj primljenih predmeta na sudu, ne može predvidjeti trajniju odsutnost više sudaca uslijed bolesti, porodiljnih dopusta ili suspenzija, što nužno dovodi do zastoja u radu suda. </w:t>
      </w:r>
    </w:p>
    <w:p w14:paraId="4BDF4707" w14:textId="77777777" w:rsidR="003A504F" w:rsidRDefault="003A504F" w:rsidP="00C170EB">
      <w:pPr>
        <w:spacing w:after="0" w:line="240" w:lineRule="auto"/>
        <w:jc w:val="both"/>
      </w:pPr>
    </w:p>
    <w:p w14:paraId="4FB4B98C" w14:textId="77777777" w:rsidR="003A504F" w:rsidRDefault="003A504F" w:rsidP="00C170EB">
      <w:pPr>
        <w:spacing w:after="0" w:line="240" w:lineRule="auto"/>
        <w:jc w:val="both"/>
      </w:pPr>
      <w:r>
        <w:t xml:space="preserve">Međutim, u takvim nepredvidivim okolnostima u kojima se našao sud u kojem su čak tri suca suspendirana i privremeno udaljena od obavljanja sudačke dužnosti, predsjednik suda dužan je aktivno poduzimati mjere kako bi barem pokušao otkloniti zastoj u radu suda ili ublažili negativne učinke tih događaja na rad suda.  Predsjednik suda te mjere uopće nije poduzeo. On čak nije poduzimao uobičajene mjere koje predsjednici sudova poduzimaju na sudovima koji nisu opterećeni velikim brojem neriješenih predmeta i još većim brojem predmeta u kojima radnje nisu poduzimane dulje vrijeme kao što je uočeno u radu Općinskog suda u Šibeniku. Praćenje ažurnosti rada sudaca, rješavanja starih premeta, izrada planova radi provedbe tih mjera su uobičajene i nužne mjere radi učinkovitijeg rada suda. </w:t>
      </w:r>
    </w:p>
    <w:p w14:paraId="633F202D" w14:textId="77777777" w:rsidR="003A504F" w:rsidRDefault="003A504F" w:rsidP="00C170EB">
      <w:pPr>
        <w:spacing w:after="0" w:line="240" w:lineRule="auto"/>
        <w:jc w:val="both"/>
      </w:pPr>
    </w:p>
    <w:p w14:paraId="07C242E8" w14:textId="77777777" w:rsidR="003A504F" w:rsidRDefault="003A504F" w:rsidP="00C170EB">
      <w:pPr>
        <w:spacing w:after="0" w:line="240" w:lineRule="auto"/>
        <w:jc w:val="both"/>
      </w:pPr>
      <w:r>
        <w:t xml:space="preserve">Posebno su nedopustivi propusti predsjednika suda u organizaciji i pravovremenosti dodjele predmeta prilikom osnivanja novih referada  koje se više godina obavljaju suprotno čl. 3. </w:t>
      </w:r>
      <w:proofErr w:type="spellStart"/>
      <w:r>
        <w:t>toč</w:t>
      </w:r>
      <w:proofErr w:type="spellEnd"/>
      <w:r>
        <w:t xml:space="preserve">. 2. i 8. i  čl. 40. st. 12. Pravilnika o radu u sustavu </w:t>
      </w:r>
      <w:proofErr w:type="spellStart"/>
      <w:r>
        <w:t>eSpis</w:t>
      </w:r>
      <w:proofErr w:type="spellEnd"/>
      <w:r>
        <w:t>, dostave kaznenih predmeta sucu radi određivanja rasprave nakon proteka više mjeseci od potvrđivanja optužnice, što je suprotno čl. 367. Zakona o kaznenom postupku,  propusta u donošenju Izmjene godišnjeg rasporeda poslova radi prekomjerne opterećenosti kaznenih referada, propusta u izdavanju naredbi i uputa sucima u odnosu na uočenu neaktivnost suca.</w:t>
      </w:r>
    </w:p>
    <w:p w14:paraId="428D689E" w14:textId="77777777" w:rsidR="003A504F" w:rsidRDefault="003A504F" w:rsidP="00C170EB">
      <w:pPr>
        <w:spacing w:after="0" w:line="240" w:lineRule="auto"/>
        <w:jc w:val="both"/>
      </w:pPr>
    </w:p>
    <w:p w14:paraId="45F340ED" w14:textId="77777777" w:rsidR="003A504F" w:rsidRDefault="003A504F" w:rsidP="00C170EB">
      <w:pPr>
        <w:spacing w:after="0" w:line="240" w:lineRule="auto"/>
        <w:jc w:val="both"/>
      </w:pPr>
      <w:r>
        <w:t xml:space="preserve">Predsjednik suda koji ne vodi brigu o učinkovitom radu suda utječe i na učinkovitost funkcioniranja sudbene vlasti jer onemogućuje ostvarivanje jedne od  njezinih osnovnih ciljeva – osigurati građanima ostvarivanje prava na pravično suđenje  u  razumnom roku.  </w:t>
      </w:r>
    </w:p>
    <w:p w14:paraId="200EA189" w14:textId="77777777" w:rsidR="003A504F" w:rsidRDefault="003A504F" w:rsidP="00C170EB">
      <w:pPr>
        <w:spacing w:after="0" w:line="240" w:lineRule="auto"/>
        <w:jc w:val="both"/>
      </w:pPr>
    </w:p>
    <w:p w14:paraId="6C57CBA6" w14:textId="77777777" w:rsidR="003A504F" w:rsidRDefault="003A504F" w:rsidP="00C170EB">
      <w:pPr>
        <w:spacing w:after="0" w:line="240" w:lineRule="auto"/>
        <w:jc w:val="both"/>
      </w:pPr>
      <w:r>
        <w:t>Stoga se predsjednik Općinskog suda u Šibeniku sudac Mirko Škarica  upućuje u roku od 15 dana poduzeti sljedeće radnje:</w:t>
      </w:r>
    </w:p>
    <w:p w14:paraId="7F2C990F" w14:textId="77777777" w:rsidR="003A504F" w:rsidRDefault="003A504F" w:rsidP="00C170EB">
      <w:pPr>
        <w:spacing w:after="0" w:line="240" w:lineRule="auto"/>
        <w:jc w:val="both"/>
      </w:pPr>
    </w:p>
    <w:p w14:paraId="6CF8DB18" w14:textId="77777777" w:rsidR="003A504F" w:rsidRDefault="003A504F" w:rsidP="00C170EB">
      <w:pPr>
        <w:spacing w:after="0" w:line="240" w:lineRule="auto"/>
        <w:jc w:val="both"/>
      </w:pPr>
    </w:p>
    <w:p w14:paraId="1176418A" w14:textId="4D469AC9" w:rsidR="003A504F" w:rsidRDefault="003A504F" w:rsidP="00C170EB">
      <w:pPr>
        <w:spacing w:after="0" w:line="240" w:lineRule="auto"/>
        <w:jc w:val="both"/>
      </w:pPr>
      <w:r>
        <w:t>1.</w:t>
      </w:r>
      <w:r>
        <w:tab/>
        <w:t xml:space="preserve">donijeti izmjenu godišnjeg rasporeda poslova kojom će u kazneni odjel rasporediti dostatan broj sudaca </w:t>
      </w:r>
    </w:p>
    <w:p w14:paraId="71042FDD" w14:textId="28ACEBC2" w:rsidR="003A504F" w:rsidRDefault="003A504F" w:rsidP="00C170EB">
      <w:pPr>
        <w:spacing w:after="0" w:line="240" w:lineRule="auto"/>
        <w:jc w:val="both"/>
      </w:pPr>
      <w:r>
        <w:t>2. izraditi plan rješavanja predmeta starijih od deset godina, odrediti prednost u rješavanju tih predmeta s rokom rješavanja do 31. prosinca 2026.</w:t>
      </w:r>
    </w:p>
    <w:p w14:paraId="33AA2FA7" w14:textId="0CDD4A0C" w:rsidR="003A504F" w:rsidRDefault="003A504F" w:rsidP="00C170EB">
      <w:pPr>
        <w:spacing w:after="0" w:line="240" w:lineRule="auto"/>
        <w:jc w:val="both"/>
      </w:pPr>
      <w:r>
        <w:t xml:space="preserve">3.  aktivno pratiti poduzimanje sudskih radnji i obrazloženim naredbama i uputama zahtijevati od sudaca poduzimanje radnji i očitovanje o razlozima </w:t>
      </w:r>
      <w:proofErr w:type="spellStart"/>
      <w:r>
        <w:t>nepostupanja</w:t>
      </w:r>
      <w:proofErr w:type="spellEnd"/>
      <w:r>
        <w:t xml:space="preserve">  </w:t>
      </w:r>
    </w:p>
    <w:p w14:paraId="5CB9BC4E" w14:textId="206E564C" w:rsidR="003A504F" w:rsidRDefault="003A504F" w:rsidP="00C170EB">
      <w:pPr>
        <w:spacing w:after="0" w:line="240" w:lineRule="auto"/>
        <w:jc w:val="both"/>
      </w:pPr>
      <w:r>
        <w:t xml:space="preserve">4. organizirati formiranje svih kaznenih spisa u „K“ upisniku odmah nakon potvrđivanja optužnice </w:t>
      </w:r>
    </w:p>
    <w:p w14:paraId="48EF2FF6" w14:textId="43F17455" w:rsidR="003A504F" w:rsidRDefault="003A504F" w:rsidP="00C170EB">
      <w:pPr>
        <w:spacing w:after="0" w:line="240" w:lineRule="auto"/>
        <w:jc w:val="both"/>
      </w:pPr>
      <w:r>
        <w:t xml:space="preserve">5. odrediti algoritam dodjele spisa prilikom formiranja novih referada u skladu s odredbama Pravilnika o radu u sustavu </w:t>
      </w:r>
      <w:proofErr w:type="spellStart"/>
      <w:r>
        <w:t>eSpis</w:t>
      </w:r>
      <w:proofErr w:type="spellEnd"/>
      <w:r>
        <w:t xml:space="preserve"> </w:t>
      </w:r>
    </w:p>
    <w:p w14:paraId="457FDF70" w14:textId="2108A8BD" w:rsidR="003A504F" w:rsidRDefault="003A504F" w:rsidP="00C170EB">
      <w:pPr>
        <w:spacing w:after="0" w:line="240" w:lineRule="auto"/>
        <w:jc w:val="both"/>
      </w:pPr>
      <w:r>
        <w:t xml:space="preserve">6. pratiti aktivnost svih sudaca i ostalih </w:t>
      </w:r>
      <w:proofErr w:type="spellStart"/>
      <w:r>
        <w:t>rješavatelja</w:t>
      </w:r>
      <w:proofErr w:type="spellEnd"/>
      <w:r>
        <w:t xml:space="preserve"> posebno praćenjem broja održavanja ročišta na tjednoj razini i poštivanja pravila o koncentraciji glavne rasprave</w:t>
      </w:r>
    </w:p>
    <w:p w14:paraId="35085D12" w14:textId="643E158D" w:rsidR="003A504F" w:rsidRDefault="003A504F" w:rsidP="00C170EB">
      <w:pPr>
        <w:spacing w:after="0" w:line="240" w:lineRule="auto"/>
        <w:jc w:val="both"/>
      </w:pPr>
      <w:r>
        <w:t xml:space="preserve">7. izraditi plan izdvajanja manje složenih predmeta iz referada sudaca građanskog odjela i dodijeliti ih sudskim savjetnicima </w:t>
      </w:r>
    </w:p>
    <w:p w14:paraId="6E9B8040" w14:textId="3CCDB995" w:rsidR="003A504F" w:rsidRDefault="003A504F" w:rsidP="00C170EB">
      <w:pPr>
        <w:spacing w:after="0" w:line="240" w:lineRule="auto"/>
        <w:jc w:val="both"/>
      </w:pPr>
      <w:r>
        <w:t xml:space="preserve">8. održavati sjednice s predsjednicima odjela jednom tjedno i sjednice svih sudaca jednom mjesečno na kojima će se analizirati rezultati poduzimanja ovih mjera </w:t>
      </w:r>
    </w:p>
    <w:p w14:paraId="36221D13" w14:textId="5E93F7C2" w:rsidR="00CD20E1" w:rsidRDefault="003A504F" w:rsidP="00C170EB">
      <w:pPr>
        <w:spacing w:after="0" w:line="240" w:lineRule="auto"/>
        <w:jc w:val="both"/>
      </w:pPr>
      <w:r>
        <w:t xml:space="preserve">9. o poduzetim mjerama i održanim sjednicama obavijestit će predsjednicu Županijskog suda u Šibeniku, sutkinju Nives </w:t>
      </w:r>
      <w:proofErr w:type="spellStart"/>
      <w:r>
        <w:t>Nikolac</w:t>
      </w:r>
      <w:proofErr w:type="spellEnd"/>
      <w:r>
        <w:t xml:space="preserve"> koja će pratiti provedbu ovih mjera i o njima izvijestiti predsjedniku Vrhovnog suda Republike Hrvatske.</w:t>
      </w:r>
    </w:p>
    <w:sectPr w:rsidR="00CD2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4F"/>
    <w:rsid w:val="0013681D"/>
    <w:rsid w:val="00173CDD"/>
    <w:rsid w:val="002D3426"/>
    <w:rsid w:val="003330DC"/>
    <w:rsid w:val="00333473"/>
    <w:rsid w:val="003908C0"/>
    <w:rsid w:val="003A504F"/>
    <w:rsid w:val="003C7427"/>
    <w:rsid w:val="00475E11"/>
    <w:rsid w:val="00556123"/>
    <w:rsid w:val="0068404A"/>
    <w:rsid w:val="007316B0"/>
    <w:rsid w:val="007819B3"/>
    <w:rsid w:val="00810B95"/>
    <w:rsid w:val="00970BEB"/>
    <w:rsid w:val="00A85CB8"/>
    <w:rsid w:val="00C170EB"/>
    <w:rsid w:val="00CD20E1"/>
    <w:rsid w:val="00D30EE5"/>
    <w:rsid w:val="00D32E8D"/>
    <w:rsid w:val="00F002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708F"/>
  <w15:chartTrackingRefBased/>
  <w15:docId w15:val="{38149738-AE5B-4DC3-BFE1-082F2E38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A5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A5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A50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A50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3A504F"/>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3A50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3A504F"/>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3A504F"/>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3A504F"/>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A504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A504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A504F"/>
    <w:rPr>
      <w:rFonts w:asciiTheme="minorHAnsi" w:eastAsiaTheme="majorEastAsia" w:hAnsiTheme="minorHAnsi" w:cstheme="majorBidi"/>
      <w:color w:val="0F4761" w:themeColor="accent1" w:themeShade="BF"/>
      <w:sz w:val="28"/>
      <w:szCs w:val="28"/>
    </w:rPr>
  </w:style>
  <w:style w:type="character" w:customStyle="1" w:styleId="Naslov4Char">
    <w:name w:val="Naslov 4 Char"/>
    <w:basedOn w:val="Zadanifontodlomka"/>
    <w:link w:val="Naslov4"/>
    <w:uiPriority w:val="9"/>
    <w:semiHidden/>
    <w:rsid w:val="003A504F"/>
    <w:rPr>
      <w:rFonts w:asciiTheme="minorHAnsi" w:eastAsiaTheme="majorEastAsia" w:hAnsiTheme="minorHAnsi" w:cstheme="majorBidi"/>
      <w:i/>
      <w:iCs/>
      <w:color w:val="0F4761" w:themeColor="accent1" w:themeShade="BF"/>
    </w:rPr>
  </w:style>
  <w:style w:type="character" w:customStyle="1" w:styleId="Naslov5Char">
    <w:name w:val="Naslov 5 Char"/>
    <w:basedOn w:val="Zadanifontodlomka"/>
    <w:link w:val="Naslov5"/>
    <w:uiPriority w:val="9"/>
    <w:semiHidden/>
    <w:rsid w:val="003A504F"/>
    <w:rPr>
      <w:rFonts w:asciiTheme="minorHAnsi" w:eastAsiaTheme="majorEastAsia" w:hAnsiTheme="minorHAnsi" w:cstheme="majorBidi"/>
      <w:color w:val="0F4761" w:themeColor="accent1" w:themeShade="BF"/>
    </w:rPr>
  </w:style>
  <w:style w:type="character" w:customStyle="1" w:styleId="Naslov6Char">
    <w:name w:val="Naslov 6 Char"/>
    <w:basedOn w:val="Zadanifontodlomka"/>
    <w:link w:val="Naslov6"/>
    <w:uiPriority w:val="9"/>
    <w:semiHidden/>
    <w:rsid w:val="003A504F"/>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3A504F"/>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3A504F"/>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3A504F"/>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3A5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A504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A50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A504F"/>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3A504F"/>
    <w:pPr>
      <w:spacing w:before="160"/>
      <w:jc w:val="center"/>
    </w:pPr>
    <w:rPr>
      <w:i/>
      <w:iCs/>
      <w:color w:val="404040" w:themeColor="text1" w:themeTint="BF"/>
    </w:rPr>
  </w:style>
  <w:style w:type="character" w:customStyle="1" w:styleId="CitatChar">
    <w:name w:val="Citat Char"/>
    <w:basedOn w:val="Zadanifontodlomka"/>
    <w:link w:val="Citat"/>
    <w:uiPriority w:val="29"/>
    <w:rsid w:val="003A504F"/>
    <w:rPr>
      <w:i/>
      <w:iCs/>
      <w:color w:val="404040" w:themeColor="text1" w:themeTint="BF"/>
    </w:rPr>
  </w:style>
  <w:style w:type="paragraph" w:styleId="Odlomakpopisa">
    <w:name w:val="List Paragraph"/>
    <w:basedOn w:val="Normal"/>
    <w:uiPriority w:val="34"/>
    <w:qFormat/>
    <w:rsid w:val="003A504F"/>
    <w:pPr>
      <w:ind w:left="720"/>
      <w:contextualSpacing/>
    </w:pPr>
  </w:style>
  <w:style w:type="character" w:styleId="Jakoisticanje">
    <w:name w:val="Intense Emphasis"/>
    <w:basedOn w:val="Zadanifontodlomka"/>
    <w:uiPriority w:val="21"/>
    <w:qFormat/>
    <w:rsid w:val="003A504F"/>
    <w:rPr>
      <w:i/>
      <w:iCs/>
      <w:color w:val="0F4761" w:themeColor="accent1" w:themeShade="BF"/>
    </w:rPr>
  </w:style>
  <w:style w:type="paragraph" w:styleId="Naglaencitat">
    <w:name w:val="Intense Quote"/>
    <w:basedOn w:val="Normal"/>
    <w:next w:val="Normal"/>
    <w:link w:val="NaglaencitatChar"/>
    <w:uiPriority w:val="30"/>
    <w:qFormat/>
    <w:rsid w:val="003A5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A504F"/>
    <w:rPr>
      <w:i/>
      <w:iCs/>
      <w:color w:val="0F4761" w:themeColor="accent1" w:themeShade="BF"/>
    </w:rPr>
  </w:style>
  <w:style w:type="character" w:styleId="Istaknutareferenca">
    <w:name w:val="Intense Reference"/>
    <w:basedOn w:val="Zadanifontodlomka"/>
    <w:uiPriority w:val="32"/>
    <w:qFormat/>
    <w:rsid w:val="003A5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1164</Words>
  <Characters>6641</Characters>
  <Application>Microsoft Office Word</Application>
  <DocSecurity>0</DocSecurity>
  <Lines>55</Lines>
  <Paragraphs>15</Paragraphs>
  <ScaleCrop>false</ScaleCrop>
  <Company>MPU</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Frklić</dc:creator>
  <cp:keywords/>
  <dc:description/>
  <cp:lastModifiedBy>Mirjana Frklić</cp:lastModifiedBy>
  <cp:revision>3</cp:revision>
  <dcterms:created xsi:type="dcterms:W3CDTF">2026-06-29T13:09:00Z</dcterms:created>
  <dcterms:modified xsi:type="dcterms:W3CDTF">2026-06-29T13:16:00Z</dcterms:modified>
</cp:coreProperties>
</file>