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b/>
          <w:sz w:val="24"/>
          <w:szCs w:val="24"/>
        </w:rPr>
      </w:pPr>
      <w:r w:rsidRPr="00DB0070">
        <w:rPr>
          <w:rFonts w:ascii="Times New Roman" w:eastAsia="Times New Roman" w:hAnsi="Times New Roman"/>
          <w:b/>
          <w:sz w:val="24"/>
          <w:szCs w:val="24"/>
        </w:rPr>
        <w:t>PONUDITELJ:</w:t>
      </w:r>
      <w:r w:rsidRPr="00DB0070">
        <w:rPr>
          <w:rFonts w:ascii="Times New Roman" w:eastAsia="Times New Roman" w:hAnsi="Times New Roman"/>
          <w:b/>
          <w:sz w:val="24"/>
          <w:szCs w:val="24"/>
        </w:rPr>
        <w:tab/>
      </w:r>
    </w:p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>Adresa:</w:t>
      </w:r>
    </w:p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>OIB:</w:t>
      </w:r>
      <w:r w:rsidRPr="00DB0070">
        <w:rPr>
          <w:rFonts w:ascii="Times New Roman" w:eastAsia="Times New Roman" w:hAnsi="Times New Roman"/>
          <w:sz w:val="24"/>
          <w:szCs w:val="24"/>
        </w:rPr>
        <w:tab/>
      </w:r>
    </w:p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>tel./fax:</w:t>
      </w:r>
    </w:p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>e-pošta:</w:t>
      </w:r>
      <w:r w:rsidRPr="00DB0070">
        <w:rPr>
          <w:rFonts w:ascii="Times New Roman" w:eastAsia="Times New Roman" w:hAnsi="Times New Roman"/>
          <w:sz w:val="24"/>
          <w:szCs w:val="24"/>
        </w:rPr>
        <w:tab/>
      </w:r>
    </w:p>
    <w:p w:rsidR="002A20E7" w:rsidRPr="00DB0070" w:rsidRDefault="002A20E7" w:rsidP="002A20E7">
      <w:pPr>
        <w:keepLines/>
        <w:suppressLineNumbers/>
        <w:pBdr>
          <w:bottom w:val="single" w:sz="12" w:space="1" w:color="auto"/>
        </w:pBdr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>Kontakt osoba:</w:t>
      </w:r>
    </w:p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</w:p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</w:p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>Naručitelj:</w:t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b/>
          <w:sz w:val="24"/>
          <w:szCs w:val="24"/>
        </w:rPr>
        <w:t>VRHOVNI SUD REPUBLIKE HRVATSKE</w:t>
      </w:r>
    </w:p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 xml:space="preserve">Adresa: </w:t>
      </w:r>
      <w:r w:rsidRPr="00DB0070">
        <w:rPr>
          <w:rFonts w:ascii="Times New Roman" w:eastAsia="Times New Roman" w:hAnsi="Times New Roman"/>
          <w:sz w:val="24"/>
          <w:szCs w:val="24"/>
        </w:rPr>
        <w:tab/>
        <w:t>Zagreb, trg N.Š. Zrinskog 3</w:t>
      </w:r>
    </w:p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 xml:space="preserve">OIB: </w:t>
      </w:r>
      <w:r w:rsidRPr="00DB0070">
        <w:rPr>
          <w:rFonts w:ascii="Times New Roman" w:eastAsia="Times New Roman" w:hAnsi="Times New Roman"/>
          <w:sz w:val="24"/>
          <w:szCs w:val="24"/>
        </w:rPr>
        <w:tab/>
        <w:t>20599635268</w:t>
      </w:r>
    </w:p>
    <w:p w:rsidR="002A20E7" w:rsidRPr="00DB0070" w:rsidRDefault="002A20E7" w:rsidP="002A20E7">
      <w:pPr>
        <w:keepLines/>
        <w:suppressLineNumbers/>
        <w:spacing w:after="0" w:line="240" w:lineRule="auto"/>
        <w:ind w:left="1800" w:hanging="1800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>tel./fax:</w:t>
      </w:r>
      <w:r w:rsidRPr="00DB0070">
        <w:rPr>
          <w:rFonts w:ascii="Times New Roman" w:eastAsia="Times New Roman" w:hAnsi="Times New Roman"/>
          <w:sz w:val="24"/>
          <w:szCs w:val="24"/>
        </w:rPr>
        <w:tab/>
        <w:t>01-4862-240, 01-4862-161</w:t>
      </w:r>
    </w:p>
    <w:p w:rsidR="002A20E7" w:rsidRPr="00DB0070" w:rsidRDefault="002A20E7" w:rsidP="002A20E7">
      <w:pPr>
        <w:keepLines/>
        <w:suppressLineNumbers/>
        <w:pBdr>
          <w:bottom w:val="single" w:sz="12" w:space="1" w:color="auto"/>
        </w:pBdr>
        <w:spacing w:after="0" w:line="240" w:lineRule="auto"/>
        <w:ind w:left="1800" w:hanging="18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0070">
        <w:rPr>
          <w:rFonts w:ascii="Times New Roman" w:eastAsia="Times New Roman" w:hAnsi="Times New Roman"/>
          <w:sz w:val="24"/>
          <w:szCs w:val="24"/>
        </w:rPr>
        <w:t>Ev</w:t>
      </w:r>
      <w:proofErr w:type="spellEnd"/>
      <w:r w:rsidRPr="00DB0070">
        <w:rPr>
          <w:rFonts w:ascii="Times New Roman" w:eastAsia="Times New Roman" w:hAnsi="Times New Roman"/>
          <w:sz w:val="24"/>
          <w:szCs w:val="24"/>
        </w:rPr>
        <w:t>. broj:</w:t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="00FE7EEB">
        <w:rPr>
          <w:rFonts w:ascii="Times New Roman" w:eastAsia="Times New Roman" w:hAnsi="Times New Roman"/>
          <w:sz w:val="24"/>
          <w:szCs w:val="24"/>
        </w:rPr>
        <w:t>18/18</w:t>
      </w:r>
    </w:p>
    <w:p w:rsidR="002A20E7" w:rsidRDefault="002A20E7" w:rsidP="00BD0A99">
      <w:pPr>
        <w:keepLines/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0A99" w:rsidRPr="00DB0070" w:rsidRDefault="00BD0A99" w:rsidP="00BD0A99">
      <w:pPr>
        <w:keepLines/>
        <w:suppressLineNumbers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PREDMET NABAVE: </w:t>
      </w:r>
      <w:r w:rsidRPr="00DB0070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Nadogradnja </w:t>
      </w:r>
      <w:r w:rsidR="002E234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i održavanje </w:t>
      </w:r>
      <w:r w:rsidRPr="00DB0070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sustava „</w:t>
      </w:r>
      <w:r w:rsidR="00190091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Stanje kadrova</w:t>
      </w:r>
      <w:r w:rsidRPr="00DB0070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“</w:t>
      </w:r>
      <w:r w:rsidR="00190091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u 201</w:t>
      </w:r>
      <w:r w:rsidR="00004BA9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8</w:t>
      </w:r>
      <w:r w:rsidR="00190091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.</w:t>
      </w:r>
    </w:p>
    <w:p w:rsidR="00BD0A99" w:rsidRDefault="00BD0A99" w:rsidP="00BD0A99">
      <w:pPr>
        <w:keepLines/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20E7" w:rsidRPr="00DB0070" w:rsidRDefault="002A20E7" w:rsidP="002A20E7">
      <w:pPr>
        <w:keepLines/>
        <w:suppressLineNumbers/>
        <w:spacing w:after="0" w:line="240" w:lineRule="auto"/>
        <w:ind w:left="1800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DB0070">
        <w:rPr>
          <w:rFonts w:ascii="Times New Roman" w:eastAsia="Times New Roman" w:hAnsi="Times New Roman"/>
          <w:b/>
          <w:sz w:val="24"/>
          <w:szCs w:val="24"/>
        </w:rPr>
        <w:t>Tehničke specifikacije usluge / Troškovnik</w:t>
      </w:r>
    </w:p>
    <w:p w:rsidR="002A20E7" w:rsidRPr="00DB0070" w:rsidRDefault="002A20E7" w:rsidP="002A20E7">
      <w:pPr>
        <w:keepLines/>
        <w:suppressLineNumbers/>
        <w:spacing w:after="0" w:line="240" w:lineRule="auto"/>
        <w:ind w:left="18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A20E7" w:rsidRPr="00DB0070" w:rsidRDefault="002A20E7" w:rsidP="002A20E7">
      <w:pPr>
        <w:keepLines/>
        <w:suppressLineNumbers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</w:pPr>
    </w:p>
    <w:p w:rsidR="002A20E7" w:rsidRPr="00DB0070" w:rsidRDefault="00190091" w:rsidP="002A20E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2A20E7" w:rsidRPr="00DB007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A20E7" w:rsidRPr="00DB0070">
        <w:rPr>
          <w:rFonts w:ascii="Times New Roman" w:eastAsia="Times New Roman" w:hAnsi="Times New Roman"/>
          <w:b/>
          <w:sz w:val="24"/>
          <w:szCs w:val="24"/>
          <w:lang w:eastAsia="hr-HR"/>
        </w:rPr>
        <w:t>Nadogradnja sustava</w:t>
      </w:r>
    </w:p>
    <w:p w:rsidR="002C790A" w:rsidRPr="007A698A" w:rsidRDefault="002C790A" w:rsidP="002C790A">
      <w:pPr>
        <w:pStyle w:val="Odlomakpopisa"/>
        <w:numPr>
          <w:ilvl w:val="0"/>
          <w:numId w:val="3"/>
        </w:numPr>
        <w:spacing w:line="276" w:lineRule="auto"/>
        <w:rPr>
          <w:rFonts w:ascii="Trebuchet MS" w:hAnsi="Trebuchet MS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Izrada izvješća </w:t>
      </w:r>
      <w:r w:rsidRPr="007A698A">
        <w:rPr>
          <w:rFonts w:ascii="Times New Roman" w:hAnsi="Times New Roman"/>
          <w:b/>
          <w:sz w:val="24"/>
          <w:szCs w:val="24"/>
        </w:rPr>
        <w:t>Suci privremeno upućeni</w:t>
      </w:r>
      <w:r>
        <w:rPr>
          <w:rFonts w:ascii="Times New Roman" w:hAnsi="Times New Roman"/>
          <w:b/>
          <w:sz w:val="24"/>
          <w:szCs w:val="24"/>
        </w:rPr>
        <w:t xml:space="preserve"> na rad u sud</w:t>
      </w:r>
      <w:r w:rsidRPr="007A698A">
        <w:rPr>
          <w:rFonts w:ascii="Times New Roman" w:hAnsi="Times New Roman"/>
          <w:b/>
          <w:sz w:val="24"/>
          <w:szCs w:val="24"/>
        </w:rPr>
        <w:t>“</w:t>
      </w:r>
      <w:r w:rsidR="00015A5F">
        <w:rPr>
          <w:rFonts w:ascii="Times New Roman" w:hAnsi="Times New Roman"/>
          <w:b/>
          <w:sz w:val="24"/>
          <w:szCs w:val="24"/>
        </w:rPr>
        <w:t xml:space="preserve"> i „Sudski savjetnici privremeno premješteni na rad u sud“</w:t>
      </w:r>
    </w:p>
    <w:p w:rsidR="00190091" w:rsidRDefault="00190091" w:rsidP="00190091">
      <w:pPr>
        <w:pStyle w:val="Odlomakpopisa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90091">
        <w:rPr>
          <w:rFonts w:ascii="Times New Roman" w:eastAsia="Times New Roman" w:hAnsi="Times New Roman"/>
          <w:sz w:val="24"/>
          <w:szCs w:val="24"/>
          <w:lang w:eastAsia="hr-HR"/>
        </w:rPr>
        <w:t>Izrada izvještaja "</w:t>
      </w:r>
      <w:r w:rsidRPr="002C790A">
        <w:rPr>
          <w:rFonts w:ascii="Times New Roman" w:eastAsia="Times New Roman" w:hAnsi="Times New Roman"/>
          <w:b/>
          <w:sz w:val="24"/>
          <w:szCs w:val="24"/>
          <w:lang w:eastAsia="hr-HR"/>
        </w:rPr>
        <w:t>Izvješće o broju sudaca i sudskih savjetnika na dan"</w:t>
      </w:r>
      <w:r w:rsidRPr="00190091">
        <w:rPr>
          <w:rFonts w:ascii="Times New Roman" w:eastAsia="Times New Roman" w:hAnsi="Times New Roman"/>
          <w:sz w:val="24"/>
          <w:szCs w:val="24"/>
          <w:lang w:eastAsia="hr-HR"/>
        </w:rPr>
        <w:t xml:space="preserve"> za pregled unesenih podataka na zadani datum -  za krajnje korisnike u sudovima – omogućiti pregled, izvoz i ispis izvještaja koji sadrži podatke o kadrovima samo za sud kojem pripada prijavljeni korisnik. Nadređeni sud u izvještaju može vidjeti podatke o kadrovima i za niže sudove iz svoje nadležnosti.</w:t>
      </w:r>
      <w:r w:rsidR="002C790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FE7EEB" w:rsidRPr="002C790A" w:rsidRDefault="002C790A" w:rsidP="00FE7EEB">
      <w:pPr>
        <w:pStyle w:val="Odlomakpopisa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FE7EEB" w:rsidRPr="002C790A">
        <w:rPr>
          <w:rFonts w:ascii="Times New Roman" w:eastAsia="Times New Roman" w:hAnsi="Times New Roman"/>
          <w:sz w:val="24"/>
          <w:szCs w:val="24"/>
          <w:lang w:eastAsia="hr-HR"/>
        </w:rPr>
        <w:t>zrada funkcionalnosti</w:t>
      </w:r>
      <w:r w:rsidR="007A698A" w:rsidRPr="002C790A">
        <w:rPr>
          <w:rFonts w:ascii="Times New Roman" w:eastAsia="Times New Roman" w:hAnsi="Times New Roman"/>
          <w:sz w:val="24"/>
          <w:szCs w:val="24"/>
          <w:lang w:eastAsia="hr-HR"/>
        </w:rPr>
        <w:t>: „</w:t>
      </w:r>
      <w:r w:rsidR="007A698A" w:rsidRPr="002C790A">
        <w:rPr>
          <w:rFonts w:ascii="Times New Roman" w:eastAsia="Times New Roman" w:hAnsi="Times New Roman"/>
          <w:b/>
          <w:sz w:val="24"/>
          <w:szCs w:val="24"/>
          <w:lang w:eastAsia="hr-HR"/>
        </w:rPr>
        <w:t>Suci privremeno upućeni na rad u su</w:t>
      </w:r>
      <w:r w:rsidR="007A698A" w:rsidRPr="002C790A">
        <w:rPr>
          <w:rFonts w:ascii="Times New Roman" w:eastAsia="Times New Roman" w:hAnsi="Times New Roman"/>
          <w:sz w:val="24"/>
          <w:szCs w:val="24"/>
          <w:lang w:eastAsia="hr-HR"/>
        </w:rPr>
        <w:t>d“ , „</w:t>
      </w:r>
      <w:r w:rsidR="007A698A" w:rsidRPr="002C790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Sudski savjetnici privremeno premješteni na rad u sud“ </w:t>
      </w:r>
    </w:p>
    <w:p w:rsidR="00190091" w:rsidRPr="00190091" w:rsidRDefault="00190091" w:rsidP="00190091">
      <w:pPr>
        <w:pStyle w:val="Odlomakpopisa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90091">
        <w:rPr>
          <w:rFonts w:ascii="Times New Roman" w:eastAsia="Times New Roman" w:hAnsi="Times New Roman"/>
          <w:sz w:val="24"/>
          <w:szCs w:val="24"/>
          <w:lang w:eastAsia="hr-HR"/>
        </w:rPr>
        <w:t xml:space="preserve">Dorada na izvještajima - omogućavanje pregleda podataka putem izvještaja i to u slučaju kad izvješće ima status </w:t>
      </w:r>
      <w:r w:rsidRPr="002C790A">
        <w:rPr>
          <w:rFonts w:ascii="Times New Roman" w:eastAsia="Times New Roman" w:hAnsi="Times New Roman"/>
          <w:b/>
          <w:sz w:val="24"/>
          <w:szCs w:val="24"/>
          <w:lang w:eastAsia="hr-HR"/>
        </w:rPr>
        <w:t>"U izradi</w:t>
      </w:r>
      <w:r w:rsidRPr="00190091">
        <w:rPr>
          <w:rFonts w:ascii="Times New Roman" w:eastAsia="Times New Roman" w:hAnsi="Times New Roman"/>
          <w:sz w:val="24"/>
          <w:szCs w:val="24"/>
          <w:lang w:eastAsia="hr-HR"/>
        </w:rPr>
        <w:t>". Trenutno je omogućen pregled podataka putem izvještaja samo u izvješćima čiji je status stavljen na "Završeno".</w:t>
      </w:r>
    </w:p>
    <w:p w:rsidR="00190091" w:rsidRDefault="00190091" w:rsidP="00190091">
      <w:pPr>
        <w:pStyle w:val="Odlomakpopisa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90091">
        <w:rPr>
          <w:rFonts w:ascii="Times New Roman" w:eastAsia="Times New Roman" w:hAnsi="Times New Roman"/>
          <w:sz w:val="24"/>
          <w:szCs w:val="24"/>
          <w:lang w:eastAsia="hr-HR"/>
        </w:rPr>
        <w:t xml:space="preserve">Dodati izbornik </w:t>
      </w:r>
      <w:r w:rsidRPr="002C790A">
        <w:rPr>
          <w:rFonts w:ascii="Times New Roman" w:eastAsia="Times New Roman" w:hAnsi="Times New Roman"/>
          <w:b/>
          <w:sz w:val="24"/>
          <w:szCs w:val="24"/>
          <w:lang w:eastAsia="hr-HR"/>
        </w:rPr>
        <w:t>"Upute"</w:t>
      </w:r>
      <w:r w:rsidRPr="00190091">
        <w:rPr>
          <w:rFonts w:ascii="Times New Roman" w:eastAsia="Times New Roman" w:hAnsi="Times New Roman"/>
          <w:sz w:val="24"/>
          <w:szCs w:val="24"/>
          <w:lang w:eastAsia="hr-HR"/>
        </w:rPr>
        <w:t xml:space="preserve"> koji bi sadržavao korisničke upute za korištenje aplikacije u .pdf formatu. Pristup omogućiti svim korisnicima.</w:t>
      </w:r>
    </w:p>
    <w:p w:rsidR="00190091" w:rsidRPr="002C790A" w:rsidRDefault="00190091" w:rsidP="002C790A">
      <w:pPr>
        <w:pStyle w:val="Odlomakpopisa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C790A">
        <w:rPr>
          <w:rFonts w:ascii="Times New Roman" w:eastAsia="Times New Roman" w:hAnsi="Times New Roman"/>
          <w:sz w:val="24"/>
          <w:szCs w:val="24"/>
          <w:lang w:eastAsia="hr-HR"/>
        </w:rPr>
        <w:t>Izmjena u nazivima stupaca (</w:t>
      </w:r>
      <w:proofErr w:type="spellStart"/>
      <w:r w:rsidRPr="002C790A">
        <w:rPr>
          <w:rFonts w:ascii="Times New Roman" w:eastAsia="Times New Roman" w:hAnsi="Times New Roman"/>
          <w:sz w:val="24"/>
          <w:szCs w:val="24"/>
          <w:lang w:eastAsia="hr-HR"/>
        </w:rPr>
        <w:t>labela</w:t>
      </w:r>
      <w:proofErr w:type="spellEnd"/>
      <w:r w:rsidRPr="002C790A">
        <w:rPr>
          <w:rFonts w:ascii="Times New Roman" w:eastAsia="Times New Roman" w:hAnsi="Times New Roman"/>
          <w:sz w:val="24"/>
          <w:szCs w:val="24"/>
          <w:lang w:eastAsia="hr-HR"/>
        </w:rPr>
        <w:t>) na tablici "UnosIzvjesca.aspx" ("Službenici ukupno" promijeniti u "</w:t>
      </w:r>
      <w:r w:rsidRPr="002C790A">
        <w:rPr>
          <w:rFonts w:ascii="Times New Roman" w:eastAsia="Times New Roman" w:hAnsi="Times New Roman"/>
          <w:b/>
          <w:sz w:val="24"/>
          <w:szCs w:val="24"/>
          <w:lang w:eastAsia="hr-HR"/>
        </w:rPr>
        <w:t>Službenici i namještenici ukupno</w:t>
      </w:r>
      <w:r w:rsidRPr="002C790A">
        <w:rPr>
          <w:rFonts w:ascii="Times New Roman" w:eastAsia="Times New Roman" w:hAnsi="Times New Roman"/>
          <w:sz w:val="24"/>
          <w:szCs w:val="24"/>
          <w:lang w:eastAsia="hr-HR"/>
        </w:rPr>
        <w:t>", te "Službenici odsutni" promijeniti u "</w:t>
      </w:r>
      <w:r w:rsidRPr="002C790A">
        <w:rPr>
          <w:rFonts w:ascii="Times New Roman" w:eastAsia="Times New Roman" w:hAnsi="Times New Roman"/>
          <w:b/>
          <w:sz w:val="24"/>
          <w:szCs w:val="24"/>
          <w:lang w:eastAsia="hr-HR"/>
        </w:rPr>
        <w:t>Službenici i namještenici privremen</w:t>
      </w:r>
      <w:r w:rsidR="007A698A" w:rsidRPr="002C790A">
        <w:rPr>
          <w:rFonts w:ascii="Times New Roman" w:eastAsia="Times New Roman" w:hAnsi="Times New Roman"/>
          <w:b/>
          <w:sz w:val="24"/>
          <w:szCs w:val="24"/>
          <w:lang w:eastAsia="hr-HR"/>
        </w:rPr>
        <w:t>o premješteni</w:t>
      </w:r>
      <w:r w:rsidRPr="002C790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 odsutni</w:t>
      </w:r>
      <w:r w:rsidRPr="002C790A">
        <w:rPr>
          <w:rFonts w:ascii="Times New Roman" w:hAnsi="Times New Roman"/>
          <w:b/>
          <w:sz w:val="20"/>
          <w:szCs w:val="20"/>
        </w:rPr>
        <w:t>"</w:t>
      </w:r>
      <w:r w:rsidR="002C790A" w:rsidRPr="002C790A">
        <w:rPr>
          <w:rFonts w:ascii="Times New Roman" w:hAnsi="Times New Roman"/>
          <w:b/>
          <w:sz w:val="20"/>
          <w:szCs w:val="20"/>
        </w:rPr>
        <w:t>.</w:t>
      </w:r>
    </w:p>
    <w:p w:rsidR="002C790A" w:rsidRDefault="002C790A" w:rsidP="00190091">
      <w:pPr>
        <w:pStyle w:val="Odlomakpopisa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0091" w:rsidRPr="00190091" w:rsidRDefault="00190091" w:rsidP="00190091">
      <w:pPr>
        <w:pStyle w:val="Odlomakpopisa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190091">
        <w:rPr>
          <w:rFonts w:ascii="Times New Roman" w:hAnsi="Times New Roman"/>
          <w:b/>
          <w:sz w:val="24"/>
          <w:szCs w:val="24"/>
        </w:rPr>
        <w:t xml:space="preserve">2. Održavanje sustava u trajanju od </w:t>
      </w:r>
      <w:r w:rsidR="00351626">
        <w:rPr>
          <w:rFonts w:ascii="Times New Roman" w:hAnsi="Times New Roman"/>
          <w:b/>
          <w:sz w:val="24"/>
          <w:szCs w:val="24"/>
        </w:rPr>
        <w:t>6</w:t>
      </w:r>
      <w:r w:rsidRPr="00190091">
        <w:rPr>
          <w:rFonts w:ascii="Times New Roman" w:hAnsi="Times New Roman"/>
          <w:b/>
          <w:sz w:val="24"/>
          <w:szCs w:val="24"/>
        </w:rPr>
        <w:t xml:space="preserve"> mjeseci</w:t>
      </w:r>
    </w:p>
    <w:p w:rsidR="00190091" w:rsidRPr="00190091" w:rsidRDefault="00190091" w:rsidP="00190091">
      <w:pPr>
        <w:pStyle w:val="Odlomakpopis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90091" w:rsidRPr="00190091" w:rsidRDefault="00190091" w:rsidP="00190091">
      <w:pPr>
        <w:pStyle w:val="Odlomakpopisa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Održavanje se odnosi na postojeću programsku platformu te implementirane module: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sigurnosti (prava pristupa, dodjela prava korisnicima)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Veza na AD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GUI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90091">
        <w:rPr>
          <w:rFonts w:ascii="Times New Roman" w:hAnsi="Times New Roman"/>
          <w:sz w:val="24"/>
          <w:szCs w:val="24"/>
        </w:rPr>
        <w:t>Šifrarnici</w:t>
      </w:r>
      <w:proofErr w:type="spellEnd"/>
    </w:p>
    <w:p w:rsidR="00190091" w:rsidRPr="00190091" w:rsidRDefault="00190091" w:rsidP="00190091">
      <w:pPr>
        <w:pStyle w:val="Odlomakpopisa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U sklopu održavanja ponuditelj se obvezuje: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otklanjati uzroke zastoja rada sustava. Ponuditelj ga obavlja po prijavi zastoja ili neispravnosti u radu, utvrđene od strane ponuditelja, naručitelja ili korisnika.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lastRenderedPageBreak/>
        <w:t>ukoliko se na prethodni način prijavljeni problem ne riješi, otkloniti prijavljene greške u radu sustava u najkraćem mogućem roku i dovesti ga u radno stanje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 xml:space="preserve">najmanje jednom mjesečno provjeravati rad sustava da bi se preventivno mogle obaviti potrebne akcije kako bi sustav uvijek optimalno i točno radio 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osigurati da sustav ima optimalne performanse. U tu svrhu redovito će se provjeravati sistemski “logovi” (baze podataka) i poduzimati eventualne korektivne akcije te o tome obavještavati naručitelja.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davati savjete o uočenim mogućim poboljšanjima rada sustava i povećanja učinkovitosti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instalirati/re-konfigurirati komponente sustava (sistemski, baza podataka i sl.) prema potrebi, a posebno nakon kvara, zamjene računalne opreme i sl.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definirati i provoditi strategiju pohrane i ažuriranja podataka te oporavka sustava od kvara na mediju. Strategija pohrane i ažuriranja podataka definira se u suradnji s poslovnim korisnicima, a vršit će se na medijima koje osigura naručitelj.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isporučiti dokumentaciju te izvorni i izvršni kod izmjene sustava</w:t>
      </w:r>
    </w:p>
    <w:p w:rsidR="00190091" w:rsidRPr="00190091" w:rsidRDefault="00190091" w:rsidP="00190091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90091">
        <w:rPr>
          <w:rFonts w:ascii="Times New Roman" w:hAnsi="Times New Roman"/>
          <w:sz w:val="24"/>
          <w:szCs w:val="24"/>
        </w:rPr>
        <w:t>davati upute (pisane i usmene) za rad krajnjim korisnicima u svrhu efikasnog korištenja sustava.</w:t>
      </w:r>
    </w:p>
    <w:p w:rsidR="00190091" w:rsidRPr="00190091" w:rsidRDefault="00190091" w:rsidP="00190091">
      <w:pPr>
        <w:pStyle w:val="Odlomakpopisa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2A20E7" w:rsidRDefault="002A20E7" w:rsidP="002A2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4" w:hanging="567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B0070">
        <w:rPr>
          <w:rFonts w:ascii="Times New Roman" w:eastAsia="Times New Roman" w:hAnsi="Times New Roman"/>
          <w:b/>
          <w:sz w:val="24"/>
          <w:szCs w:val="24"/>
          <w:lang w:eastAsia="hr-HR"/>
        </w:rPr>
        <w:t>II. Jamstvo</w:t>
      </w:r>
    </w:p>
    <w:p w:rsidR="00881187" w:rsidRPr="00DB0070" w:rsidRDefault="00881187" w:rsidP="002A2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4" w:hanging="567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2A20E7" w:rsidRPr="00DB0070" w:rsidRDefault="002A20E7" w:rsidP="002A2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B0070">
        <w:rPr>
          <w:rFonts w:ascii="Times New Roman" w:eastAsia="Times New Roman" w:hAnsi="Times New Roman"/>
          <w:sz w:val="24"/>
          <w:szCs w:val="24"/>
          <w:lang w:eastAsia="hr-HR"/>
        </w:rPr>
        <w:t xml:space="preserve">Obvezno jamstvo od 12 mjeseci od datuma preuzimanja koje obuhvaća </w:t>
      </w:r>
      <w:r w:rsidRPr="00DB007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obvezu davanja korektivne podrške u slučaju kritičnih problema u funkcioniranju sustava, ukoliko je uzrok problema u kodu isporučitelja.</w:t>
      </w:r>
    </w:p>
    <w:p w:rsidR="00881187" w:rsidRDefault="00881187" w:rsidP="0088118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2A20E7" w:rsidRPr="00DB0070" w:rsidRDefault="002A20E7" w:rsidP="0088118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B0070">
        <w:rPr>
          <w:rFonts w:ascii="Times New Roman" w:eastAsia="Times New Roman" w:hAnsi="Times New Roman"/>
          <w:b/>
          <w:sz w:val="24"/>
          <w:szCs w:val="24"/>
          <w:lang w:eastAsia="hr-HR"/>
        </w:rPr>
        <w:t>III. Cijena</w:t>
      </w:r>
    </w:p>
    <w:p w:rsidR="002A20E7" w:rsidRPr="00DB0070" w:rsidRDefault="002A20E7" w:rsidP="002A20E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A20E7" w:rsidRPr="00DB0070" w:rsidRDefault="002A20E7" w:rsidP="002A20E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r-HR"/>
        </w:rPr>
      </w:pPr>
      <w:r w:rsidRPr="00DB0070">
        <w:rPr>
          <w:rFonts w:ascii="Times New Roman" w:eastAsia="Times New Roman" w:hAnsi="Times New Roman"/>
          <w:sz w:val="24"/>
          <w:szCs w:val="24"/>
          <w:lang w:eastAsia="hr-HR"/>
        </w:rPr>
        <w:t>Cijena je nepromjenjiva u roku izvršenja ugovora.</w:t>
      </w:r>
    </w:p>
    <w:p w:rsidR="002A20E7" w:rsidRPr="00DB0070" w:rsidRDefault="002A20E7" w:rsidP="002A20E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r-HR"/>
        </w:rPr>
      </w:pPr>
      <w:r w:rsidRPr="00DB0070">
        <w:rPr>
          <w:rFonts w:ascii="Times New Roman" w:eastAsia="Times New Roman" w:hAnsi="Times New Roman"/>
          <w:sz w:val="24"/>
          <w:szCs w:val="24"/>
          <w:lang w:eastAsia="hr-HR"/>
        </w:rPr>
        <w:t>U cijenu su uračunati svi troškovi i popusti.</w:t>
      </w:r>
    </w:p>
    <w:p w:rsidR="002A20E7" w:rsidRPr="00DB0070" w:rsidRDefault="002A20E7" w:rsidP="002A20E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81187" w:rsidRPr="00DB0070" w:rsidRDefault="00881187" w:rsidP="00881187">
      <w:pPr>
        <w:keepLines/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187">
        <w:rPr>
          <w:rFonts w:ascii="Times New Roman" w:eastAsia="Times New Roman" w:hAnsi="Times New Roman"/>
          <w:b/>
          <w:sz w:val="24"/>
          <w:szCs w:val="24"/>
          <w:lang w:eastAsia="hr-HR"/>
        </w:rPr>
        <w:t>IV.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</w:t>
      </w:r>
      <w:r w:rsidRPr="00DB0070">
        <w:rPr>
          <w:rFonts w:ascii="Times New Roman" w:eastAsia="Times New Roman" w:hAnsi="Times New Roman"/>
          <w:sz w:val="24"/>
          <w:szCs w:val="24"/>
        </w:rPr>
        <w:t xml:space="preserve">Rok valjanosti ponude: _____________________ </w:t>
      </w:r>
    </w:p>
    <w:p w:rsidR="00881187" w:rsidRPr="00DB0070" w:rsidRDefault="00881187" w:rsidP="00881187">
      <w:pPr>
        <w:keepLines/>
        <w:suppressLineNumbers/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</w:rPr>
      </w:pPr>
    </w:p>
    <w:p w:rsidR="00881187" w:rsidRPr="00881187" w:rsidRDefault="00881187" w:rsidP="00881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88118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:rsidR="002A20E7" w:rsidRDefault="00881187" w:rsidP="00881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881187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V.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 xml:space="preserve">   </w:t>
      </w:r>
      <w:r w:rsidRPr="00881187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TROŠKOVNIK</w:t>
      </w:r>
    </w:p>
    <w:p w:rsidR="00881187" w:rsidRPr="00881187" w:rsidRDefault="00881187" w:rsidP="00881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:rsidR="002A20E7" w:rsidRPr="00DB0070" w:rsidRDefault="002A20E7" w:rsidP="002A20E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hr-HR"/>
        </w:rPr>
      </w:pPr>
      <w:r w:rsidRPr="00DB0070">
        <w:rPr>
          <w:rFonts w:ascii="Times New Roman" w:eastAsia="Times New Roman" w:hAnsi="Times New Roman"/>
          <w:b/>
          <w:sz w:val="24"/>
          <w:szCs w:val="24"/>
          <w:lang w:eastAsia="hr-HR"/>
        </w:rPr>
        <w:t>Cijena ponude</w:t>
      </w:r>
      <w:r w:rsidRPr="00DB0070">
        <w:rPr>
          <w:rFonts w:ascii="Times New Roman" w:eastAsia="Times New Roman" w:hAnsi="Times New Roman"/>
          <w:sz w:val="24"/>
          <w:szCs w:val="24"/>
          <w:lang w:eastAsia="hr-HR"/>
        </w:rPr>
        <w:t xml:space="preserve"> bez PDV: _____________________________________</w:t>
      </w:r>
    </w:p>
    <w:p w:rsidR="002A20E7" w:rsidRPr="00DB0070" w:rsidRDefault="002A20E7" w:rsidP="002A20E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A20E7" w:rsidRPr="00DB0070" w:rsidRDefault="002A20E7" w:rsidP="002A20E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hr-HR"/>
        </w:rPr>
      </w:pPr>
      <w:r w:rsidRPr="00DB0070">
        <w:rPr>
          <w:rFonts w:ascii="Times New Roman" w:eastAsia="Times New Roman" w:hAnsi="Times New Roman"/>
          <w:sz w:val="24"/>
          <w:szCs w:val="24"/>
          <w:lang w:eastAsia="hr-HR"/>
        </w:rPr>
        <w:t xml:space="preserve">iznos PDV: ______________________________________________ </w:t>
      </w:r>
    </w:p>
    <w:p w:rsidR="002A20E7" w:rsidRPr="00DB0070" w:rsidRDefault="002A20E7" w:rsidP="002A20E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A20E7" w:rsidRPr="00DB0070" w:rsidRDefault="002A20E7" w:rsidP="002A20E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hr-HR"/>
        </w:rPr>
      </w:pPr>
      <w:r w:rsidRPr="00DB0070">
        <w:rPr>
          <w:rFonts w:ascii="Times New Roman" w:eastAsia="Times New Roman" w:hAnsi="Times New Roman"/>
          <w:b/>
          <w:sz w:val="24"/>
          <w:szCs w:val="24"/>
          <w:lang w:eastAsia="hr-HR"/>
        </w:rPr>
        <w:t>Cijena ponude</w:t>
      </w:r>
      <w:r w:rsidRPr="00DB0070">
        <w:rPr>
          <w:rFonts w:ascii="Times New Roman" w:eastAsia="Times New Roman" w:hAnsi="Times New Roman"/>
          <w:sz w:val="24"/>
          <w:szCs w:val="24"/>
          <w:lang w:eastAsia="hr-HR"/>
        </w:rPr>
        <w:t xml:space="preserve"> s PDV: __________________________________________</w:t>
      </w:r>
    </w:p>
    <w:p w:rsidR="002A20E7" w:rsidRPr="00DB0070" w:rsidRDefault="002A20E7" w:rsidP="002A20E7">
      <w:pPr>
        <w:keepLines/>
        <w:suppressLineNumber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81187" w:rsidRDefault="00881187" w:rsidP="00881187">
      <w:pPr>
        <w:keepLines/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20E7" w:rsidRPr="00DB0070" w:rsidRDefault="002A20E7" w:rsidP="00881187">
      <w:pPr>
        <w:keepLines/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>U _______________________ 201</w:t>
      </w:r>
      <w:r w:rsidR="00004BA9">
        <w:rPr>
          <w:rFonts w:ascii="Times New Roman" w:eastAsia="Times New Roman" w:hAnsi="Times New Roman"/>
          <w:sz w:val="24"/>
          <w:szCs w:val="24"/>
        </w:rPr>
        <w:t>8</w:t>
      </w:r>
      <w:r w:rsidRPr="00DB0070">
        <w:rPr>
          <w:rFonts w:ascii="Times New Roman" w:eastAsia="Times New Roman" w:hAnsi="Times New Roman"/>
          <w:sz w:val="24"/>
          <w:szCs w:val="24"/>
        </w:rPr>
        <w:t>.</w:t>
      </w:r>
    </w:p>
    <w:p w:rsidR="002A20E7" w:rsidRPr="00DB0070" w:rsidRDefault="002A20E7" w:rsidP="002B62F0">
      <w:pPr>
        <w:keepLines/>
        <w:suppressLineNumbers/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  <w:t>M.P.</w:t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="002B62F0">
        <w:rPr>
          <w:rFonts w:ascii="Times New Roman" w:eastAsia="Times New Roman" w:hAnsi="Times New Roman"/>
          <w:sz w:val="24"/>
          <w:szCs w:val="24"/>
        </w:rPr>
        <w:tab/>
      </w:r>
      <w:r w:rsidR="002B62F0">
        <w:rPr>
          <w:rFonts w:ascii="Times New Roman" w:eastAsia="Times New Roman" w:hAnsi="Times New Roman"/>
          <w:sz w:val="24"/>
          <w:szCs w:val="24"/>
        </w:rPr>
        <w:tab/>
      </w:r>
      <w:r w:rsidR="002B62F0">
        <w:rPr>
          <w:rFonts w:ascii="Times New Roman" w:eastAsia="Times New Roman" w:hAnsi="Times New Roman"/>
          <w:sz w:val="24"/>
          <w:szCs w:val="24"/>
        </w:rPr>
        <w:tab/>
      </w:r>
      <w:r w:rsidR="002B62F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>____________________</w:t>
      </w:r>
      <w:r w:rsidR="002B62F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75DC" w:rsidRPr="00DB0070" w:rsidRDefault="002A20E7" w:rsidP="002A2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  <w:r w:rsidRPr="00DB0070">
        <w:rPr>
          <w:rFonts w:ascii="Times New Roman" w:eastAsia="Times New Roman" w:hAnsi="Times New Roman"/>
          <w:sz w:val="24"/>
          <w:szCs w:val="24"/>
        </w:rPr>
        <w:tab/>
      </w:r>
    </w:p>
    <w:sectPr w:rsidR="00A575DC" w:rsidRPr="00DB0070" w:rsidSect="002B62F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A8" w:rsidRDefault="004D15A8" w:rsidP="00DB0070">
      <w:pPr>
        <w:spacing w:after="0" w:line="240" w:lineRule="auto"/>
      </w:pPr>
      <w:r>
        <w:separator/>
      </w:r>
    </w:p>
  </w:endnote>
  <w:endnote w:type="continuationSeparator" w:id="0">
    <w:p w:rsidR="004D15A8" w:rsidRDefault="004D15A8" w:rsidP="00DB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A8" w:rsidRDefault="004D15A8" w:rsidP="00DB0070">
      <w:pPr>
        <w:spacing w:after="0" w:line="240" w:lineRule="auto"/>
      </w:pPr>
      <w:r>
        <w:separator/>
      </w:r>
    </w:p>
  </w:footnote>
  <w:footnote w:type="continuationSeparator" w:id="0">
    <w:p w:rsidR="004D15A8" w:rsidRDefault="004D15A8" w:rsidP="00DB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91" w:rsidRDefault="00190091">
    <w:pPr>
      <w:pStyle w:val="Zaglavlje"/>
    </w:pPr>
    <w:r>
      <w:t>Obrazac I.</w:t>
    </w:r>
  </w:p>
  <w:p w:rsidR="00190091" w:rsidRDefault="0019009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531C"/>
    <w:multiLevelType w:val="hybridMultilevel"/>
    <w:tmpl w:val="478AD7E0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B178B7"/>
    <w:multiLevelType w:val="hybridMultilevel"/>
    <w:tmpl w:val="5638FED0"/>
    <w:lvl w:ilvl="0" w:tplc="3C167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93E12"/>
    <w:multiLevelType w:val="hybridMultilevel"/>
    <w:tmpl w:val="0AF0E4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E7"/>
    <w:rsid w:val="00004BA9"/>
    <w:rsid w:val="00015A5F"/>
    <w:rsid w:val="000B634A"/>
    <w:rsid w:val="00190091"/>
    <w:rsid w:val="002A20E7"/>
    <w:rsid w:val="002B62F0"/>
    <w:rsid w:val="002C790A"/>
    <w:rsid w:val="002E2342"/>
    <w:rsid w:val="00351626"/>
    <w:rsid w:val="004D15A8"/>
    <w:rsid w:val="007A698A"/>
    <w:rsid w:val="007C3CBA"/>
    <w:rsid w:val="00881187"/>
    <w:rsid w:val="00A575DC"/>
    <w:rsid w:val="00BD0A99"/>
    <w:rsid w:val="00C06802"/>
    <w:rsid w:val="00DB0070"/>
    <w:rsid w:val="00E90007"/>
    <w:rsid w:val="00F1421B"/>
    <w:rsid w:val="00F52672"/>
    <w:rsid w:val="00F64A79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0B54"/>
  <w15:chartTrackingRefBased/>
  <w15:docId w15:val="{24CD5C87-B996-4CBD-A0AD-1A97FB4C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00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B007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B00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B0070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B0070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190091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925B-0C68-4CFB-98A4-55D07B1E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Mlinarić</dc:creator>
  <cp:keywords/>
  <cp:lastModifiedBy>Mlinarić, Mirjana</cp:lastModifiedBy>
  <cp:revision>8</cp:revision>
  <cp:lastPrinted>2018-10-18T14:24:00Z</cp:lastPrinted>
  <dcterms:created xsi:type="dcterms:W3CDTF">2018-10-17T11:13:00Z</dcterms:created>
  <dcterms:modified xsi:type="dcterms:W3CDTF">2018-10-18T14:25:00Z</dcterms:modified>
</cp:coreProperties>
</file>